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F14A" w14:textId="188E47EA" w:rsidR="00826BEA" w:rsidRPr="00E434D5" w:rsidRDefault="00826BEA" w:rsidP="00826BEA">
      <w:pPr>
        <w:spacing w:before="120" w:after="120" w:line="240" w:lineRule="auto"/>
        <w:ind w:left="288" w:right="288" w:firstLine="0"/>
        <w:rPr>
          <w:rFonts w:ascii="Arial" w:hAnsi="Arial" w:cs="Arial"/>
          <w:i/>
          <w:iCs/>
          <w:sz w:val="20"/>
        </w:rPr>
      </w:pPr>
      <w:r w:rsidRPr="00E434D5">
        <w:rPr>
          <w:rFonts w:ascii="Arial" w:hAnsi="Arial" w:cs="Arial"/>
          <w:noProof/>
          <w:sz w:val="20"/>
          <w14:ligatures w14:val="standardContextual"/>
        </w:rPr>
        <mc:AlternateContent>
          <mc:Choice Requires="wps">
            <w:drawing>
              <wp:anchor distT="0" distB="0" distL="114300" distR="114300" simplePos="0" relativeHeight="251671552" behindDoc="1" locked="0" layoutInCell="1" allowOverlap="1" wp14:anchorId="6C1E44E0" wp14:editId="47E40A13">
                <wp:simplePos x="866692" y="858741"/>
                <wp:positionH relativeFrom="margin">
                  <wp:align>left</wp:align>
                </wp:positionH>
                <wp:positionV relativeFrom="paragraph">
                  <wp:posOffset>0</wp:posOffset>
                </wp:positionV>
                <wp:extent cx="5943600" cy="1097280"/>
                <wp:effectExtent l="0" t="0" r="19050" b="26670"/>
                <wp:wrapNone/>
                <wp:docPr id="1872214580"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1097280"/>
                        </a:xfrm>
                        <a:prstGeom prst="roundRect">
                          <a:avLst/>
                        </a:prstGeom>
                        <a:solidFill>
                          <a:srgbClr val="EAE5DF"/>
                        </a:solidFill>
                        <a:ln>
                          <a:solidFill>
                            <a:srgbClr val="2D544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A7DF8" id="Rectangle: Rounded Corners 1" o:spid="_x0000_s1026" alt="&quot;&quot;" style="position:absolute;margin-left:0;margin-top:0;width:468pt;height:86.4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" fillcolor="#eae5df" strokecolor="#2d544f" strokeweight="1pt">
                <v:stroke joinstyle="miter"/>
                <w10:wrap anchorx="margin"/>
              </v:roundrect>
            </w:pict>
          </mc:Fallback>
        </mc:AlternateContent>
      </w:r>
      <w:hyperlink r:id="rId5" w:history="1">
        <w:r w:rsidRPr="00E434D5">
          <w:rPr>
            <w:rStyle w:val="Hyperlink"/>
            <w:rFonts w:ascii="Arial" w:hAnsi="Arial" w:cs="Arial"/>
            <w:b/>
            <w:bCs/>
            <w:sz w:val="20"/>
          </w:rPr>
          <w:t>Instructions for the completion of the ACF-196R Form</w:t>
        </w:r>
      </w:hyperlink>
      <w:r w:rsidRPr="00E434D5">
        <w:rPr>
          <w:rFonts w:ascii="Arial" w:hAnsi="Arial" w:cs="Arial"/>
          <w:b/>
          <w:bCs/>
          <w:sz w:val="20"/>
        </w:rPr>
        <w:t xml:space="preserve"> </w:t>
      </w:r>
      <w:r w:rsidRPr="00E434D5">
        <w:rPr>
          <w:rFonts w:ascii="Arial" w:hAnsi="Arial" w:cs="Arial"/>
          <w:sz w:val="20"/>
        </w:rPr>
        <w:t>(p</w:t>
      </w:r>
      <w:r w:rsidR="00570233">
        <w:rPr>
          <w:rFonts w:ascii="Arial" w:hAnsi="Arial" w:cs="Arial"/>
          <w:sz w:val="20"/>
        </w:rPr>
        <w:t>.</w:t>
      </w:r>
      <w:r w:rsidRPr="00E434D5">
        <w:rPr>
          <w:rFonts w:ascii="Arial" w:hAnsi="Arial" w:cs="Arial"/>
          <w:sz w:val="20"/>
        </w:rPr>
        <w:t xml:space="preserve"> 14)</w:t>
      </w:r>
      <w:r w:rsidRPr="00E434D5">
        <w:rPr>
          <w:rFonts w:ascii="Arial" w:hAnsi="Arial" w:cs="Arial"/>
          <w:b/>
          <w:bCs/>
          <w:sz w:val="20"/>
        </w:rPr>
        <w:t>:</w:t>
      </w:r>
    </w:p>
    <w:p w14:paraId="387498FF" w14:textId="77777777" w:rsidR="00826BEA" w:rsidRPr="00E434D5" w:rsidRDefault="00826BEA" w:rsidP="00826BEA">
      <w:pPr>
        <w:spacing w:after="240" w:line="240" w:lineRule="auto"/>
        <w:ind w:left="288" w:right="288" w:firstLine="0"/>
        <w:rPr>
          <w:rFonts w:ascii="Arial" w:hAnsi="Arial" w:cs="Arial"/>
          <w:color w:val="0A1D30" w:themeColor="text2" w:themeShade="BF"/>
          <w:sz w:val="20"/>
        </w:rPr>
      </w:pPr>
      <w:r w:rsidRPr="00E434D5">
        <w:rPr>
          <w:rFonts w:ascii="Arial" w:hAnsi="Arial" w:cs="Arial"/>
          <w:i/>
          <w:iCs/>
          <w:sz w:val="20"/>
        </w:rPr>
        <w:t>Narratives are required for expenditures for categories of Assistance Authorized Solely Under Prior Law, Non-Assistance Authorized Solely Under Prior Law, and Other. Descriptions for these expenditure categories should include information regarding the target population (including estimated size, if available), and the types and amounts of benefits provided. Attachments can be added to the report, as needed.</w:t>
      </w:r>
    </w:p>
    <w:p w14:paraId="5AB5D052" w14:textId="1F2F6D17" w:rsidR="00EA63AB" w:rsidRPr="00826BEA" w:rsidRDefault="00EA63AB" w:rsidP="00C878D4">
      <w:pPr>
        <w:spacing w:line="240" w:lineRule="auto"/>
        <w:ind w:firstLine="0"/>
        <w:rPr>
          <w:rFonts w:ascii="Arial" w:hAnsi="Arial" w:cs="Arial"/>
          <w:b/>
          <w:bCs/>
          <w:color w:val="0A1D30" w:themeColor="text2" w:themeShade="BF"/>
          <w:szCs w:val="24"/>
        </w:rPr>
      </w:pPr>
      <w:r w:rsidRPr="00826BEA">
        <w:rPr>
          <w:rFonts w:ascii="Arial" w:hAnsi="Arial" w:cs="Arial"/>
          <w:b/>
          <w:bCs/>
          <w:color w:val="0A1D30" w:themeColor="text2" w:themeShade="BF"/>
          <w:szCs w:val="24"/>
        </w:rPr>
        <w:t>Template 4: Estimation Documentation Builder</w:t>
      </w:r>
    </w:p>
    <w:p w14:paraId="2C6B12F1" w14:textId="34330490" w:rsidR="0001067F" w:rsidRPr="00FC069C" w:rsidRDefault="0001067F" w:rsidP="00FC069C">
      <w:pPr>
        <w:spacing w:after="180" w:line="240" w:lineRule="auto"/>
        <w:ind w:firstLine="0"/>
        <w:rPr>
          <w:rFonts w:ascii="Arial" w:hAnsi="Arial" w:cs="Arial"/>
          <w:b/>
          <w:bCs/>
          <w:color w:val="0A1D30" w:themeColor="text2" w:themeShade="BF"/>
          <w:sz w:val="18"/>
          <w:szCs w:val="18"/>
        </w:rPr>
      </w:pPr>
      <w:r w:rsidRPr="00FC069C">
        <w:rPr>
          <w:rFonts w:ascii="Arial" w:hAnsi="Arial" w:cs="Arial"/>
          <w:color w:val="262626" w:themeColor="text1" w:themeTint="D9"/>
          <w:sz w:val="18"/>
          <w:szCs w:val="18"/>
        </w:rPr>
        <w:t>USE WHEN REPORTING ESTIMATED (RATHER THAN ACTUAL) EXPENDITURES</w:t>
      </w:r>
    </w:p>
    <w:tbl>
      <w:tblPr>
        <w:tblStyle w:val="TableGrid"/>
        <w:tblW w:w="9360" w:type="dxa"/>
        <w:tblBorders>
          <w:top w:val="single" w:sz="4" w:space="0" w:color="2D544F"/>
          <w:left w:val="single" w:sz="4" w:space="0" w:color="2D544F"/>
          <w:bottom w:val="single" w:sz="4" w:space="0" w:color="2D544F"/>
          <w:right w:val="single" w:sz="4" w:space="0" w:color="2D544F"/>
          <w:insideH w:val="single" w:sz="4" w:space="0" w:color="2D544F"/>
          <w:insideV w:val="single" w:sz="4" w:space="0" w:color="2D544F"/>
        </w:tblBorders>
        <w:tblLayout w:type="fixed"/>
        <w:tblCellMar>
          <w:top w:w="58" w:type="dxa"/>
          <w:left w:w="58" w:type="dxa"/>
          <w:bottom w:w="58" w:type="dxa"/>
          <w:right w:w="58" w:type="dxa"/>
        </w:tblCellMar>
        <w:tblLook w:val="04A0" w:firstRow="1" w:lastRow="0" w:firstColumn="1" w:lastColumn="0" w:noHBand="0" w:noVBand="1"/>
      </w:tblPr>
      <w:tblGrid>
        <w:gridCol w:w="4096"/>
        <w:gridCol w:w="5264"/>
      </w:tblGrid>
      <w:tr w:rsidR="003731BF" w:rsidRPr="00826BEA" w14:paraId="261FB595" w14:textId="77777777" w:rsidTr="00537147">
        <w:trPr>
          <w:cantSplit/>
          <w:tblHeader/>
        </w:trPr>
        <w:tc>
          <w:tcPr>
            <w:tcW w:w="5665" w:type="dxa"/>
            <w:tcBorders>
              <w:bottom w:val="single" w:sz="4" w:space="0" w:color="2D544F"/>
              <w:right w:val="single" w:sz="4" w:space="0" w:color="FFFFFF" w:themeColor="background1"/>
            </w:tcBorders>
            <w:shd w:val="clear" w:color="auto" w:fill="2D544F"/>
          </w:tcPr>
          <w:p w14:paraId="538C44DB" w14:textId="77777777" w:rsidR="00EA63AB" w:rsidRPr="00826BEA" w:rsidRDefault="00EA63AB" w:rsidP="001C0B92">
            <w:pPr>
              <w:pStyle w:val="NormalSS"/>
              <w:spacing w:after="0"/>
              <w:ind w:firstLine="0"/>
              <w:rPr>
                <w:rFonts w:ascii="Arial" w:hAnsi="Arial" w:cs="Arial"/>
                <w:b/>
                <w:bCs/>
                <w:color w:val="FFFFFF" w:themeColor="background1"/>
              </w:rPr>
            </w:pPr>
            <w:r w:rsidRPr="00826BEA">
              <w:rPr>
                <w:rFonts w:ascii="Arial" w:hAnsi="Arial" w:cs="Arial"/>
                <w:b/>
                <w:bCs/>
                <w:color w:val="FFFFFF" w:themeColor="background1"/>
                <w:sz w:val="20"/>
              </w:rPr>
              <w:t>Narrative Guidance</w:t>
            </w:r>
            <w:r w:rsidRPr="00826BEA">
              <w:rPr>
                <w:rFonts w:ascii="Arial" w:hAnsi="Arial" w:cs="Arial"/>
                <w:b/>
                <w:bCs/>
                <w:color w:val="FFFFFF" w:themeColor="background1"/>
              </w:rPr>
              <w:t xml:space="preserve"> </w:t>
            </w:r>
          </w:p>
        </w:tc>
        <w:tc>
          <w:tcPr>
            <w:tcW w:w="7295" w:type="dxa"/>
            <w:tcBorders>
              <w:left w:val="single" w:sz="4" w:space="0" w:color="FFFFFF" w:themeColor="background1"/>
            </w:tcBorders>
            <w:shd w:val="clear" w:color="auto" w:fill="2D544F"/>
          </w:tcPr>
          <w:p w14:paraId="473A641E" w14:textId="77777777" w:rsidR="00EA63AB" w:rsidRPr="00826BEA" w:rsidRDefault="00EA63AB" w:rsidP="001C0B92">
            <w:pPr>
              <w:pStyle w:val="NormalSS"/>
              <w:spacing w:after="0"/>
              <w:ind w:firstLine="0"/>
              <w:rPr>
                <w:rFonts w:ascii="Arial" w:hAnsi="Arial" w:cs="Arial"/>
                <w:color w:val="FFFFFF" w:themeColor="background1"/>
              </w:rPr>
            </w:pPr>
            <w:r w:rsidRPr="00826BEA">
              <w:rPr>
                <w:rFonts w:ascii="Arial" w:hAnsi="Arial" w:cs="Arial"/>
                <w:b/>
                <w:bCs/>
                <w:color w:val="FFFFFF" w:themeColor="background1"/>
                <w:sz w:val="20"/>
              </w:rPr>
              <w:t>Template</w:t>
            </w:r>
          </w:p>
        </w:tc>
      </w:tr>
      <w:tr w:rsidR="00EA63AB" w:rsidRPr="00826BEA" w14:paraId="2A4BEF5A" w14:textId="77777777" w:rsidTr="0009680B">
        <w:trPr>
          <w:cantSplit/>
        </w:trPr>
        <w:tc>
          <w:tcPr>
            <w:tcW w:w="5665" w:type="dxa"/>
            <w:shd w:val="clear" w:color="auto" w:fill="D2EBE8"/>
          </w:tcPr>
          <w:p w14:paraId="703D4F18" w14:textId="6DA87088" w:rsidR="001C0B92" w:rsidRPr="0064131F" w:rsidRDefault="00901D97" w:rsidP="001C0B92">
            <w:pPr>
              <w:pStyle w:val="NormalSS"/>
              <w:spacing w:before="60" w:after="0"/>
              <w:ind w:firstLine="0"/>
              <w:rPr>
                <w:rFonts w:ascii="Arial" w:hAnsi="Arial" w:cs="Arial"/>
                <w:b/>
                <w:bCs/>
                <w:color w:val="2D544F"/>
                <w:sz w:val="20"/>
              </w:rPr>
            </w:pPr>
            <w:r w:rsidRPr="0064131F">
              <w:rPr>
                <w:rFonts w:ascii="Arial" w:hAnsi="Arial" w:cs="Arial"/>
                <w:b/>
                <w:bCs/>
                <w:color w:val="2D544F"/>
                <w:sz w:val="20"/>
              </w:rPr>
              <w:t>KEY COMPONENTS</w:t>
            </w:r>
          </w:p>
          <w:p w14:paraId="606CCA81" w14:textId="1321BEFE" w:rsidR="001C0B92" w:rsidRPr="00826BEA" w:rsidRDefault="00EA63AB" w:rsidP="007516A7">
            <w:pPr>
              <w:pStyle w:val="NormalSS"/>
              <w:spacing w:after="0"/>
              <w:ind w:left="245" w:hanging="245"/>
              <w:rPr>
                <w:rFonts w:ascii="Arial" w:hAnsi="Arial" w:cs="Arial"/>
                <w:sz w:val="20"/>
              </w:rPr>
            </w:pPr>
            <w:r w:rsidRPr="00826BEA">
              <w:rPr>
                <w:rFonts w:ascii="Segoe UI Symbol" w:hAnsi="Segoe UI Symbol" w:cs="Segoe UI Symbol"/>
                <w:sz w:val="20"/>
              </w:rPr>
              <w:t>✓</w:t>
            </w:r>
            <w:r w:rsidR="007516A7" w:rsidRPr="00826BEA">
              <w:rPr>
                <w:rFonts w:ascii="Arial" w:hAnsi="Arial" w:cs="Arial"/>
                <w:sz w:val="20"/>
              </w:rPr>
              <w:tab/>
            </w:r>
            <w:r w:rsidRPr="00826BEA">
              <w:rPr>
                <w:rFonts w:ascii="Arial" w:hAnsi="Arial" w:cs="Arial"/>
                <w:sz w:val="20"/>
              </w:rPr>
              <w:t>Explanation of why estimates are necessary</w:t>
            </w:r>
          </w:p>
          <w:p w14:paraId="2BC2F354" w14:textId="35FD402C" w:rsidR="001C0B92" w:rsidRPr="00826BEA" w:rsidRDefault="00EA63AB" w:rsidP="007516A7">
            <w:pPr>
              <w:pStyle w:val="NormalSS"/>
              <w:spacing w:after="0"/>
              <w:ind w:left="245" w:hanging="245"/>
              <w:rPr>
                <w:rFonts w:ascii="Arial" w:hAnsi="Arial" w:cs="Arial"/>
                <w:sz w:val="20"/>
              </w:rPr>
            </w:pPr>
            <w:r w:rsidRPr="00826BEA">
              <w:rPr>
                <w:rFonts w:ascii="Segoe UI Symbol" w:hAnsi="Segoe UI Symbol" w:cs="Segoe UI Symbol"/>
                <w:sz w:val="20"/>
              </w:rPr>
              <w:t>✓</w:t>
            </w:r>
            <w:r w:rsidR="007516A7" w:rsidRPr="00826BEA">
              <w:rPr>
                <w:rFonts w:ascii="Arial" w:hAnsi="Arial" w:cs="Arial"/>
                <w:sz w:val="20"/>
              </w:rPr>
              <w:tab/>
            </w:r>
            <w:r w:rsidRPr="00826BEA">
              <w:rPr>
                <w:rFonts w:ascii="Arial" w:hAnsi="Arial" w:cs="Arial"/>
                <w:sz w:val="20"/>
              </w:rPr>
              <w:t>Step-by-step description of estimation methodology</w:t>
            </w:r>
          </w:p>
          <w:p w14:paraId="3A19EEFA" w14:textId="70B21678" w:rsidR="001C0B92" w:rsidRPr="00826BEA" w:rsidRDefault="00EA63AB" w:rsidP="00826BEA">
            <w:pPr>
              <w:pStyle w:val="NormalSS"/>
              <w:ind w:left="245" w:hanging="245"/>
              <w:rPr>
                <w:rFonts w:ascii="Arial" w:hAnsi="Arial" w:cs="Arial"/>
                <w:sz w:val="20"/>
              </w:rPr>
            </w:pPr>
            <w:r w:rsidRPr="00826BEA">
              <w:rPr>
                <w:rFonts w:ascii="Segoe UI Symbol" w:hAnsi="Segoe UI Symbol" w:cs="Segoe UI Symbol"/>
                <w:sz w:val="20"/>
              </w:rPr>
              <w:t>✓</w:t>
            </w:r>
            <w:r w:rsidR="007516A7" w:rsidRPr="00826BEA">
              <w:rPr>
                <w:rFonts w:ascii="Arial" w:hAnsi="Arial" w:cs="Arial"/>
                <w:sz w:val="20"/>
              </w:rPr>
              <w:tab/>
            </w:r>
            <w:r w:rsidRPr="00826BEA">
              <w:rPr>
                <w:rFonts w:ascii="Arial" w:hAnsi="Arial" w:cs="Arial"/>
                <w:sz w:val="20"/>
              </w:rPr>
              <w:t>Data sources used</w:t>
            </w:r>
          </w:p>
          <w:p w14:paraId="0DB2855F" w14:textId="77777777" w:rsidR="00EA63AB" w:rsidRPr="0064131F" w:rsidRDefault="00EA63AB" w:rsidP="001C0B92">
            <w:pPr>
              <w:pStyle w:val="NormalSS"/>
              <w:spacing w:after="0"/>
              <w:ind w:firstLine="0"/>
              <w:rPr>
                <w:rFonts w:ascii="Arial" w:hAnsi="Arial" w:cs="Arial"/>
                <w:b/>
                <w:bCs/>
                <w:color w:val="2D544F"/>
                <w:sz w:val="20"/>
              </w:rPr>
            </w:pPr>
            <w:r w:rsidRPr="0064131F">
              <w:rPr>
                <w:rFonts w:ascii="Arial" w:hAnsi="Arial" w:cs="Arial"/>
                <w:b/>
                <w:bCs/>
                <w:color w:val="2D544F"/>
                <w:sz w:val="20"/>
              </w:rPr>
              <w:t>GUIDING QUESTIONS</w:t>
            </w:r>
          </w:p>
          <w:p w14:paraId="14B33B39" w14:textId="77777777" w:rsidR="00EA63AB" w:rsidRPr="00826BEA" w:rsidRDefault="00EA63AB" w:rsidP="001C0B92">
            <w:pPr>
              <w:pStyle w:val="NormalSS"/>
              <w:numPr>
                <w:ilvl w:val="0"/>
                <w:numId w:val="1"/>
              </w:numPr>
              <w:spacing w:after="0"/>
              <w:ind w:left="243" w:hanging="243"/>
              <w:rPr>
                <w:rFonts w:ascii="Arial" w:hAnsi="Arial" w:cs="Arial"/>
                <w:sz w:val="20"/>
              </w:rPr>
            </w:pPr>
            <w:r w:rsidRPr="00826BEA">
              <w:rPr>
                <w:rFonts w:ascii="Arial" w:hAnsi="Arial" w:cs="Arial"/>
                <w:sz w:val="20"/>
              </w:rPr>
              <w:t>Why is it not feasible to report actual expenditure data?</w:t>
            </w:r>
          </w:p>
          <w:p w14:paraId="3AF3A58A" w14:textId="77777777" w:rsidR="00EA63AB" w:rsidRPr="00826BEA" w:rsidRDefault="00EA63AB" w:rsidP="001C0B92">
            <w:pPr>
              <w:pStyle w:val="NormalSS"/>
              <w:numPr>
                <w:ilvl w:val="0"/>
                <w:numId w:val="1"/>
              </w:numPr>
              <w:spacing w:after="0"/>
              <w:ind w:left="243" w:hanging="243"/>
              <w:rPr>
                <w:rFonts w:ascii="Arial" w:hAnsi="Arial" w:cs="Arial"/>
                <w:sz w:val="20"/>
              </w:rPr>
            </w:pPr>
            <w:r w:rsidRPr="00826BEA">
              <w:rPr>
                <w:rFonts w:ascii="Arial" w:hAnsi="Arial" w:cs="Arial"/>
                <w:sz w:val="20"/>
              </w:rPr>
              <w:t>What specific steps did you take to develop the estimate?</w:t>
            </w:r>
          </w:p>
          <w:p w14:paraId="302282F0" w14:textId="77777777" w:rsidR="00EA63AB" w:rsidRPr="00826BEA" w:rsidRDefault="00EA63AB" w:rsidP="001C0B92">
            <w:pPr>
              <w:pStyle w:val="NormalSS"/>
              <w:numPr>
                <w:ilvl w:val="0"/>
                <w:numId w:val="1"/>
              </w:numPr>
              <w:spacing w:after="0"/>
              <w:ind w:left="243" w:hanging="243"/>
              <w:rPr>
                <w:rFonts w:ascii="Arial" w:hAnsi="Arial" w:cs="Arial"/>
                <w:sz w:val="20"/>
              </w:rPr>
            </w:pPr>
            <w:r w:rsidRPr="00826BEA">
              <w:rPr>
                <w:rFonts w:ascii="Arial" w:hAnsi="Arial" w:cs="Arial"/>
                <w:sz w:val="20"/>
              </w:rPr>
              <w:t>What data sources informed your calculations?</w:t>
            </w:r>
          </w:p>
          <w:p w14:paraId="370608EE" w14:textId="77777777" w:rsidR="00EA63AB" w:rsidRPr="00826BEA" w:rsidRDefault="00EA63AB" w:rsidP="00826BEA">
            <w:pPr>
              <w:pStyle w:val="NormalSS"/>
              <w:numPr>
                <w:ilvl w:val="0"/>
                <w:numId w:val="1"/>
              </w:numPr>
              <w:ind w:left="243" w:hanging="243"/>
              <w:rPr>
                <w:rFonts w:ascii="Arial" w:hAnsi="Arial" w:cs="Arial"/>
                <w:sz w:val="20"/>
              </w:rPr>
            </w:pPr>
            <w:r w:rsidRPr="00826BEA">
              <w:rPr>
                <w:rFonts w:ascii="Arial" w:hAnsi="Arial" w:cs="Arial"/>
                <w:sz w:val="20"/>
              </w:rPr>
              <w:t>How does the estimate compare to prior periods or similar programs?</w:t>
            </w:r>
          </w:p>
          <w:p w14:paraId="0FB493D1" w14:textId="77777777" w:rsidR="001C0B92" w:rsidRPr="0064131F" w:rsidRDefault="00EA63AB" w:rsidP="001C0B92">
            <w:pPr>
              <w:pStyle w:val="NormalSS"/>
              <w:spacing w:after="0"/>
              <w:ind w:firstLine="0"/>
              <w:rPr>
                <w:rFonts w:ascii="Arial" w:hAnsi="Arial" w:cs="Arial"/>
                <w:b/>
                <w:bCs/>
                <w:color w:val="2D544F"/>
                <w:sz w:val="20"/>
              </w:rPr>
            </w:pPr>
            <w:r w:rsidRPr="0064131F">
              <w:rPr>
                <w:rFonts w:ascii="Arial" w:hAnsi="Arial" w:cs="Arial"/>
                <w:b/>
                <w:bCs/>
                <w:color w:val="2D544F"/>
                <w:sz w:val="20"/>
              </w:rPr>
              <w:t>WORD COUNT GUIDANCE</w:t>
            </w:r>
          </w:p>
          <w:p w14:paraId="4D3CCB6E" w14:textId="1D97703A" w:rsidR="00EA63AB" w:rsidRPr="00826BEA" w:rsidRDefault="00EA63AB" w:rsidP="00826BEA">
            <w:pPr>
              <w:pStyle w:val="NormalSS"/>
              <w:ind w:firstLine="0"/>
              <w:rPr>
                <w:rFonts w:ascii="Arial" w:hAnsi="Arial" w:cs="Arial"/>
                <w:sz w:val="20"/>
              </w:rPr>
            </w:pPr>
            <w:r w:rsidRPr="00826BEA">
              <w:rPr>
                <w:rFonts w:ascii="Arial" w:hAnsi="Arial" w:cs="Arial"/>
                <w:sz w:val="20"/>
              </w:rPr>
              <w:t>While there are no word count requirements, narratives should provide adequate detail while remaining clear and concise. For reference, a complete narrative using this template is typically 200-250 words.</w:t>
            </w:r>
          </w:p>
        </w:tc>
        <w:tc>
          <w:tcPr>
            <w:tcW w:w="7295" w:type="dxa"/>
          </w:tcPr>
          <w:p w14:paraId="30552523" w14:textId="77777777" w:rsidR="00EA63AB" w:rsidRPr="00826BEA" w:rsidRDefault="00EA63AB" w:rsidP="00826BEA">
            <w:pPr>
              <w:pStyle w:val="NormalSS"/>
              <w:spacing w:before="60"/>
              <w:ind w:firstLine="0"/>
              <w:rPr>
                <w:rFonts w:ascii="Arial" w:hAnsi="Arial" w:cs="Arial"/>
                <w:i/>
                <w:iCs/>
                <w:sz w:val="20"/>
              </w:rPr>
            </w:pPr>
            <w:r w:rsidRPr="00826BEA">
              <w:rPr>
                <w:rFonts w:ascii="Arial" w:hAnsi="Arial" w:cs="Arial"/>
                <w:i/>
                <w:iCs/>
                <w:sz w:val="20"/>
              </w:rPr>
              <w:t xml:space="preserve">For [EXPENDITURE CATEGORY], we used </w:t>
            </w:r>
            <w:proofErr w:type="gramStart"/>
            <w:r w:rsidRPr="00826BEA">
              <w:rPr>
                <w:rFonts w:ascii="Arial" w:hAnsi="Arial" w:cs="Arial"/>
                <w:i/>
                <w:iCs/>
                <w:sz w:val="20"/>
              </w:rPr>
              <w:t>estimated rather</w:t>
            </w:r>
            <w:proofErr w:type="gramEnd"/>
            <w:r w:rsidRPr="00826BEA">
              <w:rPr>
                <w:rFonts w:ascii="Arial" w:hAnsi="Arial" w:cs="Arial"/>
                <w:i/>
                <w:iCs/>
                <w:sz w:val="20"/>
              </w:rPr>
              <w:t xml:space="preserve"> than actual expenditures because [EXPLANATION OF WHY ACTUAL DATA IS NOT AVAILABLE/FEASIBLE TO USE].</w:t>
            </w:r>
          </w:p>
          <w:p w14:paraId="4D7E71F3" w14:textId="38A0CD2B" w:rsidR="00EA63AB" w:rsidRPr="00826BEA" w:rsidRDefault="00EA63AB" w:rsidP="00826BEA">
            <w:pPr>
              <w:pStyle w:val="NormalSS"/>
              <w:ind w:firstLine="0"/>
              <w:rPr>
                <w:rFonts w:ascii="Arial" w:hAnsi="Arial" w:cs="Arial"/>
                <w:i/>
                <w:iCs/>
                <w:sz w:val="20"/>
              </w:rPr>
            </w:pPr>
            <w:r w:rsidRPr="00826BEA">
              <w:rPr>
                <w:rFonts w:ascii="Arial" w:hAnsi="Arial" w:cs="Arial"/>
                <w:i/>
                <w:iCs/>
                <w:sz w:val="20"/>
              </w:rPr>
              <w:t>The estimation methodology consisted of the following steps (not limited to</w:t>
            </w:r>
            <w:r w:rsidR="001C0B92" w:rsidRPr="00826BEA">
              <w:rPr>
                <w:rFonts w:ascii="Arial" w:hAnsi="Arial" w:cs="Arial"/>
                <w:i/>
                <w:iCs/>
                <w:sz w:val="20"/>
              </w:rPr>
              <w:t> </w:t>
            </w:r>
            <w:r w:rsidRPr="00826BEA">
              <w:rPr>
                <w:rFonts w:ascii="Arial" w:hAnsi="Arial" w:cs="Arial"/>
                <w:i/>
                <w:iCs/>
                <w:sz w:val="20"/>
              </w:rPr>
              <w:t>3):</w:t>
            </w:r>
          </w:p>
          <w:p w14:paraId="06E66700" w14:textId="77777777" w:rsidR="00EA63AB" w:rsidRPr="00826BEA" w:rsidRDefault="00EA63AB" w:rsidP="007516A7">
            <w:pPr>
              <w:pStyle w:val="NormalSS"/>
              <w:numPr>
                <w:ilvl w:val="0"/>
                <w:numId w:val="5"/>
              </w:numPr>
              <w:spacing w:after="0"/>
              <w:ind w:left="245" w:hanging="245"/>
              <w:rPr>
                <w:rFonts w:ascii="Arial" w:hAnsi="Arial" w:cs="Arial"/>
                <w:i/>
                <w:iCs/>
                <w:sz w:val="20"/>
              </w:rPr>
            </w:pPr>
            <w:r w:rsidRPr="00826BEA">
              <w:rPr>
                <w:rFonts w:ascii="Arial" w:hAnsi="Arial" w:cs="Arial"/>
                <w:i/>
                <w:iCs/>
                <w:sz w:val="20"/>
              </w:rPr>
              <w:t>[STEP 1 – Data Collection step (e.g.,</w:t>
            </w:r>
            <w:r w:rsidRPr="00826BEA">
              <w:rPr>
                <w:rFonts w:ascii="Arial" w:hAnsi="Arial" w:cs="Arial"/>
              </w:rPr>
              <w:t xml:space="preserve"> </w:t>
            </w:r>
            <w:r w:rsidRPr="00826BEA">
              <w:rPr>
                <w:rFonts w:ascii="Arial" w:hAnsi="Arial" w:cs="Arial"/>
                <w:i/>
                <w:iCs/>
                <w:sz w:val="20"/>
              </w:rPr>
              <w:t>Used TANF data to identify eligible population (X number of individuals)]</w:t>
            </w:r>
          </w:p>
          <w:p w14:paraId="500A17CE" w14:textId="5D873BA8" w:rsidR="00EA63AB" w:rsidRPr="00826BEA" w:rsidRDefault="00EA63AB" w:rsidP="007516A7">
            <w:pPr>
              <w:pStyle w:val="NormalSS"/>
              <w:numPr>
                <w:ilvl w:val="0"/>
                <w:numId w:val="5"/>
              </w:numPr>
              <w:spacing w:after="0"/>
              <w:ind w:left="245" w:hanging="245"/>
              <w:rPr>
                <w:rFonts w:ascii="Arial" w:hAnsi="Arial" w:cs="Arial"/>
                <w:i/>
                <w:iCs/>
                <w:sz w:val="20"/>
              </w:rPr>
            </w:pPr>
            <w:r w:rsidRPr="00826BEA">
              <w:rPr>
                <w:rFonts w:ascii="Arial" w:hAnsi="Arial" w:cs="Arial"/>
                <w:i/>
                <w:iCs/>
                <w:sz w:val="20"/>
              </w:rPr>
              <w:t>[STEP 2 – Calculation/Analysis step (e.g., Analyzed a sample of 250 service invoice</w:t>
            </w:r>
            <w:r w:rsidR="00570233">
              <w:rPr>
                <w:rFonts w:ascii="Arial" w:hAnsi="Arial" w:cs="Arial"/>
                <w:i/>
                <w:iCs/>
                <w:sz w:val="20"/>
              </w:rPr>
              <w:t>s</w:t>
            </w:r>
            <w:r w:rsidRPr="00826BEA">
              <w:rPr>
                <w:rFonts w:ascii="Arial" w:hAnsi="Arial" w:cs="Arial"/>
                <w:i/>
                <w:iCs/>
                <w:sz w:val="20"/>
              </w:rPr>
              <w:t xml:space="preserve"> to determine average monthly cost)]</w:t>
            </w:r>
          </w:p>
          <w:p w14:paraId="2E402B81" w14:textId="77777777" w:rsidR="00EA63AB" w:rsidRPr="00826BEA" w:rsidRDefault="00EA63AB" w:rsidP="00826BEA">
            <w:pPr>
              <w:pStyle w:val="NormalSS"/>
              <w:numPr>
                <w:ilvl w:val="0"/>
                <w:numId w:val="5"/>
              </w:numPr>
              <w:ind w:left="245" w:hanging="245"/>
              <w:rPr>
                <w:rFonts w:ascii="Arial" w:hAnsi="Arial" w:cs="Arial"/>
                <w:i/>
                <w:iCs/>
                <w:sz w:val="20"/>
              </w:rPr>
            </w:pPr>
            <w:r w:rsidRPr="00826BEA">
              <w:rPr>
                <w:rFonts w:ascii="Arial" w:hAnsi="Arial" w:cs="Arial"/>
                <w:i/>
                <w:iCs/>
                <w:sz w:val="20"/>
              </w:rPr>
              <w:t>[STEP 3- Allocation/Adjustment step (e.g., Applied 75% allocation factor to account for employed versus unemployed families, then adjusted upward by 8% to account for cost-of-living increases)]</w:t>
            </w:r>
          </w:p>
          <w:p w14:paraId="6ED1BC64" w14:textId="77777777" w:rsidR="00EA63AB" w:rsidRPr="00826BEA" w:rsidRDefault="00EA63AB" w:rsidP="001C0B92">
            <w:pPr>
              <w:pStyle w:val="NormalSS"/>
              <w:spacing w:after="0"/>
              <w:ind w:firstLine="0"/>
              <w:rPr>
                <w:rFonts w:ascii="Arial" w:hAnsi="Arial" w:cs="Arial"/>
                <w:i/>
                <w:iCs/>
                <w:sz w:val="20"/>
              </w:rPr>
            </w:pPr>
            <w:r w:rsidRPr="00826BEA">
              <w:rPr>
                <w:rFonts w:ascii="Arial" w:hAnsi="Arial" w:cs="Arial"/>
                <w:i/>
                <w:iCs/>
                <w:sz w:val="20"/>
              </w:rPr>
              <w:t>This methodology relied on the following data sources (not limited to 3):</w:t>
            </w:r>
          </w:p>
          <w:p w14:paraId="7F3541EF" w14:textId="77777777" w:rsidR="00EA63AB" w:rsidRPr="00826BEA" w:rsidRDefault="00EA63AB" w:rsidP="001C0B92">
            <w:pPr>
              <w:pStyle w:val="NormalSS"/>
              <w:numPr>
                <w:ilvl w:val="0"/>
                <w:numId w:val="6"/>
              </w:numPr>
              <w:spacing w:after="0"/>
              <w:ind w:left="360"/>
              <w:rPr>
                <w:rFonts w:ascii="Arial" w:hAnsi="Arial" w:cs="Arial"/>
                <w:i/>
                <w:iCs/>
                <w:sz w:val="20"/>
              </w:rPr>
            </w:pPr>
            <w:r w:rsidRPr="00826BEA">
              <w:rPr>
                <w:rFonts w:ascii="Arial" w:hAnsi="Arial" w:cs="Arial"/>
                <w:i/>
                <w:iCs/>
                <w:sz w:val="20"/>
              </w:rPr>
              <w:t>[DATA SOURCE 1]</w:t>
            </w:r>
          </w:p>
          <w:p w14:paraId="392F6689" w14:textId="77777777" w:rsidR="00EA63AB" w:rsidRPr="00826BEA" w:rsidRDefault="00EA63AB" w:rsidP="001C0B92">
            <w:pPr>
              <w:pStyle w:val="NormalSS"/>
              <w:numPr>
                <w:ilvl w:val="0"/>
                <w:numId w:val="6"/>
              </w:numPr>
              <w:spacing w:after="0"/>
              <w:ind w:left="360"/>
              <w:rPr>
                <w:rFonts w:ascii="Arial" w:hAnsi="Arial" w:cs="Arial"/>
                <w:i/>
                <w:iCs/>
                <w:sz w:val="20"/>
              </w:rPr>
            </w:pPr>
            <w:r w:rsidRPr="00826BEA">
              <w:rPr>
                <w:rFonts w:ascii="Arial" w:hAnsi="Arial" w:cs="Arial"/>
                <w:i/>
                <w:iCs/>
                <w:sz w:val="20"/>
              </w:rPr>
              <w:t>[DATA SOURCE 2]</w:t>
            </w:r>
          </w:p>
          <w:p w14:paraId="6A7D6138" w14:textId="77777777" w:rsidR="00EA63AB" w:rsidRPr="00826BEA" w:rsidRDefault="00EA63AB" w:rsidP="00826BEA">
            <w:pPr>
              <w:pStyle w:val="NormalSS"/>
              <w:numPr>
                <w:ilvl w:val="0"/>
                <w:numId w:val="6"/>
              </w:numPr>
              <w:ind w:left="360"/>
              <w:rPr>
                <w:rFonts w:ascii="Arial" w:hAnsi="Arial" w:cs="Arial"/>
                <w:i/>
                <w:iCs/>
                <w:sz w:val="20"/>
              </w:rPr>
            </w:pPr>
            <w:r w:rsidRPr="00826BEA">
              <w:rPr>
                <w:rFonts w:ascii="Arial" w:hAnsi="Arial" w:cs="Arial"/>
                <w:i/>
                <w:iCs/>
                <w:sz w:val="20"/>
              </w:rPr>
              <w:t>[DATA SOURCE 3]</w:t>
            </w:r>
          </w:p>
          <w:p w14:paraId="67079E2C" w14:textId="77777777" w:rsidR="00EA63AB" w:rsidRPr="00826BEA" w:rsidRDefault="00EA63AB" w:rsidP="00826BEA">
            <w:pPr>
              <w:pStyle w:val="NormalSS"/>
              <w:ind w:firstLine="0"/>
              <w:rPr>
                <w:rFonts w:ascii="Arial" w:hAnsi="Arial" w:cs="Arial"/>
                <w:i/>
                <w:iCs/>
                <w:sz w:val="20"/>
              </w:rPr>
            </w:pPr>
            <w:r w:rsidRPr="00826BEA">
              <w:rPr>
                <w:rFonts w:ascii="Arial" w:hAnsi="Arial" w:cs="Arial"/>
                <w:i/>
                <w:iCs/>
                <w:sz w:val="20"/>
              </w:rPr>
              <w:t>Based on this methodology, we estimate total expenditures of $[AMOUNT] for this category.</w:t>
            </w:r>
          </w:p>
        </w:tc>
      </w:tr>
    </w:tbl>
    <w:p w14:paraId="62D00050" w14:textId="77777777" w:rsidR="00580536" w:rsidRPr="00C878D4" w:rsidRDefault="00580536" w:rsidP="001C0B92">
      <w:pPr>
        <w:ind w:firstLine="0"/>
      </w:pPr>
    </w:p>
    <w:sectPr w:rsidR="00580536" w:rsidRPr="00C878D4" w:rsidSect="00751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F053B"/>
    <w:multiLevelType w:val="multilevel"/>
    <w:tmpl w:val="95B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4706A"/>
    <w:multiLevelType w:val="multilevel"/>
    <w:tmpl w:val="AA3C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62714B"/>
    <w:multiLevelType w:val="multilevel"/>
    <w:tmpl w:val="1272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D2393"/>
    <w:multiLevelType w:val="hybridMultilevel"/>
    <w:tmpl w:val="E9E0FAFE"/>
    <w:lvl w:ilvl="0" w:tplc="04090001">
      <w:start w:val="1"/>
      <w:numFmt w:val="bullet"/>
      <w:lvlText w:val=""/>
      <w:lvlJc w:val="left"/>
      <w:pPr>
        <w:ind w:left="693" w:hanging="360"/>
      </w:pPr>
      <w:rPr>
        <w:rFonts w:ascii="Symbol" w:hAnsi="Symbol"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4" w15:restartNumberingAfterBreak="0">
    <w:nsid w:val="51AB4FB4"/>
    <w:multiLevelType w:val="multilevel"/>
    <w:tmpl w:val="E6D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537B8"/>
    <w:multiLevelType w:val="multilevel"/>
    <w:tmpl w:val="763A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1423">
    <w:abstractNumId w:val="3"/>
  </w:num>
  <w:num w:numId="2" w16cid:durableId="1647972342">
    <w:abstractNumId w:val="0"/>
  </w:num>
  <w:num w:numId="3" w16cid:durableId="347219138">
    <w:abstractNumId w:val="5"/>
  </w:num>
  <w:num w:numId="4" w16cid:durableId="1906329476">
    <w:abstractNumId w:val="4"/>
  </w:num>
  <w:num w:numId="5" w16cid:durableId="345790948">
    <w:abstractNumId w:val="1"/>
  </w:num>
  <w:num w:numId="6" w16cid:durableId="2060082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AB"/>
    <w:rsid w:val="0001067F"/>
    <w:rsid w:val="00047D52"/>
    <w:rsid w:val="0009680B"/>
    <w:rsid w:val="000E204C"/>
    <w:rsid w:val="0014164E"/>
    <w:rsid w:val="001549B9"/>
    <w:rsid w:val="001C0B92"/>
    <w:rsid w:val="001F2406"/>
    <w:rsid w:val="002660BC"/>
    <w:rsid w:val="003731BF"/>
    <w:rsid w:val="004E1C47"/>
    <w:rsid w:val="00537147"/>
    <w:rsid w:val="00570233"/>
    <w:rsid w:val="00580536"/>
    <w:rsid w:val="005A2F03"/>
    <w:rsid w:val="00623ADE"/>
    <w:rsid w:val="0064131F"/>
    <w:rsid w:val="00670EB9"/>
    <w:rsid w:val="007516A7"/>
    <w:rsid w:val="00765A0F"/>
    <w:rsid w:val="007721BB"/>
    <w:rsid w:val="00795824"/>
    <w:rsid w:val="00826BEA"/>
    <w:rsid w:val="00873E93"/>
    <w:rsid w:val="008E0759"/>
    <w:rsid w:val="00901D97"/>
    <w:rsid w:val="009624AA"/>
    <w:rsid w:val="009761D4"/>
    <w:rsid w:val="00B3269D"/>
    <w:rsid w:val="00B42B3B"/>
    <w:rsid w:val="00B5425F"/>
    <w:rsid w:val="00C878D4"/>
    <w:rsid w:val="00CC7F5C"/>
    <w:rsid w:val="00D46CD1"/>
    <w:rsid w:val="00E2444A"/>
    <w:rsid w:val="00E434D5"/>
    <w:rsid w:val="00EA63AB"/>
    <w:rsid w:val="00F0760F"/>
    <w:rsid w:val="00F615F6"/>
    <w:rsid w:val="00F7738B"/>
    <w:rsid w:val="00FC069C"/>
    <w:rsid w:val="00FC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4A9C"/>
  <w15:chartTrackingRefBased/>
  <w15:docId w15:val="{C20623A7-74F4-42D0-B436-ECFF824C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AB"/>
    <w:pPr>
      <w:spacing w:after="0" w:line="480" w:lineRule="auto"/>
      <w:ind w:firstLine="432"/>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A6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3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3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3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3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3AB"/>
    <w:rPr>
      <w:rFonts w:eastAsiaTheme="majorEastAsia" w:cstheme="majorBidi"/>
      <w:color w:val="272727" w:themeColor="text1" w:themeTint="D8"/>
    </w:rPr>
  </w:style>
  <w:style w:type="paragraph" w:styleId="Title">
    <w:name w:val="Title"/>
    <w:basedOn w:val="Normal"/>
    <w:next w:val="Normal"/>
    <w:link w:val="TitleChar"/>
    <w:uiPriority w:val="10"/>
    <w:qFormat/>
    <w:rsid w:val="00EA6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3AB"/>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3AB"/>
    <w:pPr>
      <w:spacing w:before="160"/>
      <w:jc w:val="center"/>
    </w:pPr>
    <w:rPr>
      <w:i/>
      <w:iCs/>
      <w:color w:val="404040" w:themeColor="text1" w:themeTint="BF"/>
    </w:rPr>
  </w:style>
  <w:style w:type="character" w:customStyle="1" w:styleId="QuoteChar">
    <w:name w:val="Quote Char"/>
    <w:basedOn w:val="DefaultParagraphFont"/>
    <w:link w:val="Quote"/>
    <w:uiPriority w:val="29"/>
    <w:rsid w:val="00EA63AB"/>
    <w:rPr>
      <w:i/>
      <w:iCs/>
      <w:color w:val="404040" w:themeColor="text1" w:themeTint="BF"/>
    </w:rPr>
  </w:style>
  <w:style w:type="paragraph" w:styleId="ListParagraph">
    <w:name w:val="List Paragraph"/>
    <w:basedOn w:val="Normal"/>
    <w:uiPriority w:val="34"/>
    <w:qFormat/>
    <w:rsid w:val="00EA63AB"/>
    <w:pPr>
      <w:ind w:left="720"/>
      <w:contextualSpacing/>
    </w:pPr>
  </w:style>
  <w:style w:type="character" w:styleId="IntenseEmphasis">
    <w:name w:val="Intense Emphasis"/>
    <w:basedOn w:val="DefaultParagraphFont"/>
    <w:uiPriority w:val="21"/>
    <w:qFormat/>
    <w:rsid w:val="00EA63AB"/>
    <w:rPr>
      <w:i/>
      <w:iCs/>
      <w:color w:val="0F4761" w:themeColor="accent1" w:themeShade="BF"/>
    </w:rPr>
  </w:style>
  <w:style w:type="paragraph" w:styleId="IntenseQuote">
    <w:name w:val="Intense Quote"/>
    <w:basedOn w:val="Normal"/>
    <w:next w:val="Normal"/>
    <w:link w:val="IntenseQuoteChar"/>
    <w:uiPriority w:val="30"/>
    <w:qFormat/>
    <w:rsid w:val="00EA6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3AB"/>
    <w:rPr>
      <w:i/>
      <w:iCs/>
      <w:color w:val="0F4761" w:themeColor="accent1" w:themeShade="BF"/>
    </w:rPr>
  </w:style>
  <w:style w:type="character" w:styleId="IntenseReference">
    <w:name w:val="Intense Reference"/>
    <w:basedOn w:val="DefaultParagraphFont"/>
    <w:uiPriority w:val="32"/>
    <w:qFormat/>
    <w:rsid w:val="00EA63AB"/>
    <w:rPr>
      <w:b/>
      <w:bCs/>
      <w:smallCaps/>
      <w:color w:val="0F4761" w:themeColor="accent1" w:themeShade="BF"/>
      <w:spacing w:val="5"/>
    </w:rPr>
  </w:style>
  <w:style w:type="paragraph" w:customStyle="1" w:styleId="NormalSS">
    <w:name w:val="NormalSS"/>
    <w:basedOn w:val="Normal"/>
    <w:qFormat/>
    <w:rsid w:val="00EA63AB"/>
    <w:pPr>
      <w:spacing w:after="240" w:line="240" w:lineRule="auto"/>
    </w:pPr>
  </w:style>
  <w:style w:type="table" w:styleId="TableGrid">
    <w:name w:val="Table Grid"/>
    <w:basedOn w:val="TableNormal"/>
    <w:uiPriority w:val="59"/>
    <w:rsid w:val="00EA63AB"/>
    <w:pPr>
      <w:spacing w:after="0" w:line="240" w:lineRule="auto"/>
    </w:pPr>
    <w:rPr>
      <w:rFonts w:ascii="Times New Roman" w:eastAsiaTheme="minorEastAsia"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63AB"/>
    <w:rPr>
      <w:sz w:val="16"/>
      <w:szCs w:val="16"/>
    </w:rPr>
  </w:style>
  <w:style w:type="paragraph" w:styleId="CommentText">
    <w:name w:val="annotation text"/>
    <w:basedOn w:val="Normal"/>
    <w:link w:val="CommentTextChar"/>
    <w:uiPriority w:val="99"/>
    <w:unhideWhenUsed/>
    <w:rsid w:val="00EA63AB"/>
    <w:pPr>
      <w:spacing w:line="240" w:lineRule="auto"/>
    </w:pPr>
    <w:rPr>
      <w:sz w:val="20"/>
    </w:rPr>
  </w:style>
  <w:style w:type="character" w:customStyle="1" w:styleId="CommentTextChar">
    <w:name w:val="Comment Text Char"/>
    <w:basedOn w:val="DefaultParagraphFont"/>
    <w:link w:val="CommentText"/>
    <w:uiPriority w:val="99"/>
    <w:rsid w:val="00EA63AB"/>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EA63AB"/>
    <w:rPr>
      <w:color w:val="0000FF"/>
      <w:u w:val="single"/>
    </w:rPr>
  </w:style>
  <w:style w:type="character" w:styleId="FollowedHyperlink">
    <w:name w:val="FollowedHyperlink"/>
    <w:basedOn w:val="DefaultParagraphFont"/>
    <w:uiPriority w:val="99"/>
    <w:semiHidden/>
    <w:unhideWhenUsed/>
    <w:rsid w:val="00765A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f.gov/sites/default/files/documents/ofa/acf_196r_instructions_tanf_final_jan_20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Grimes</dc:creator>
  <cp:keywords/>
  <dc:description/>
  <cp:lastModifiedBy>Emilee Haselton</cp:lastModifiedBy>
  <cp:revision>3</cp:revision>
  <dcterms:created xsi:type="dcterms:W3CDTF">2025-10-03T16:47:00Z</dcterms:created>
  <dcterms:modified xsi:type="dcterms:W3CDTF">2025-10-03T16:47:00Z</dcterms:modified>
</cp:coreProperties>
</file>